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D9FA" w14:textId="77777777" w:rsidR="00671BAF" w:rsidRPr="00671BAF" w:rsidRDefault="00671BAF" w:rsidP="00671BAF">
      <w:pPr>
        <w:shd w:val="clear" w:color="auto" w:fill="FFFFFF"/>
        <w:spacing w:before="150" w:after="100" w:afterAutospacing="1" w:line="525" w:lineRule="atLeast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48"/>
          <w:szCs w:val="48"/>
        </w:rPr>
      </w:pPr>
      <w:r w:rsidRPr="00671BAF">
        <w:rPr>
          <w:rFonts w:ascii="Times New Roman" w:eastAsia="Times New Roman" w:hAnsi="Times New Roman" w:cs="Times New Roman"/>
          <w:color w:val="212529"/>
          <w:kern w:val="36"/>
          <w:sz w:val="48"/>
          <w:szCs w:val="48"/>
        </w:rPr>
        <w:fldChar w:fldCharType="begin"/>
      </w:r>
      <w:r w:rsidRPr="00671BAF">
        <w:rPr>
          <w:rFonts w:ascii="Times New Roman" w:eastAsia="Times New Roman" w:hAnsi="Times New Roman" w:cs="Times New Roman"/>
          <w:color w:val="212529"/>
          <w:kern w:val="36"/>
          <w:sz w:val="48"/>
          <w:szCs w:val="48"/>
        </w:rPr>
        <w:instrText xml:space="preserve"> HYPERLINK "https://thcsthanhxuan.edu.vn/hoat-dong-day-va-hoc/se-danh-gia-ket-qua-ren-luyen-va-hoc-tap-cap-trung-hoc-theo-4-muc-tot-kha-dat-c/ct/121/3893" \o "Sẽ đánh giá kết quả rèn luyện và học tập cấp trung học theo 4 mức tốt, khá, đạt, chưa đạt" </w:instrText>
      </w:r>
      <w:r w:rsidRPr="00671BAF">
        <w:rPr>
          <w:rFonts w:ascii="Times New Roman" w:eastAsia="Times New Roman" w:hAnsi="Times New Roman" w:cs="Times New Roman"/>
          <w:color w:val="212529"/>
          <w:kern w:val="36"/>
          <w:sz w:val="48"/>
          <w:szCs w:val="48"/>
        </w:rPr>
        <w:fldChar w:fldCharType="separate"/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Sẽ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đánh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giá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kết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quả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rèn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luyện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và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học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tập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cấp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trung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học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theo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4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mức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tốt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,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khá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,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đạt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,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chưa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0000FF"/>
          <w:kern w:val="36"/>
          <w:sz w:val="45"/>
          <w:szCs w:val="45"/>
          <w:u w:val="single"/>
        </w:rPr>
        <w:t>đạt</w:t>
      </w:r>
      <w:proofErr w:type="spellEnd"/>
      <w:r w:rsidRPr="00671BAF">
        <w:rPr>
          <w:rFonts w:ascii="Times New Roman" w:eastAsia="Times New Roman" w:hAnsi="Times New Roman" w:cs="Times New Roman"/>
          <w:color w:val="212529"/>
          <w:kern w:val="36"/>
          <w:sz w:val="48"/>
          <w:szCs w:val="48"/>
        </w:rPr>
        <w:fldChar w:fldCharType="end"/>
      </w:r>
    </w:p>
    <w:p w14:paraId="651166D3" w14:textId="6B5044AF" w:rsidR="00671BAF" w:rsidRPr="00671BAF" w:rsidRDefault="00671BAF" w:rsidP="00671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Bộ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Giáo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dục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và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Đào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tạo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(GDĐT)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vừa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ban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hành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Thông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tư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số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22/2021/TT-BGDĐT Quy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định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về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đánh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giá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học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sinh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trung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học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cơ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sở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(THCS)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và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học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sinh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trung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học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phổ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thông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(THPT),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thay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thế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cho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Thông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tư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26/2020/TT-BGDĐT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và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58/2011/TT-BGDĐT. Thông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tư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22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có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hiệu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lực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từ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ngày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5/9/2021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và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thực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hiện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theo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lộ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trình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triển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khai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chương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trình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giáo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dục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phổ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thông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mới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(CT GDPT 2018)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đối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với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cấp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trung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học</w:t>
      </w:r>
      <w:proofErr w:type="spellEnd"/>
      <w:r w:rsidRPr="00671B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.</w:t>
      </w:r>
    </w:p>
    <w:p w14:paraId="67A2A5E2" w14:textId="109D6167" w:rsidR="00671BAF" w:rsidRPr="00671BAF" w:rsidRDefault="00671BAF" w:rsidP="00671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71BAF">
        <w:rPr>
          <w:noProof/>
        </w:rPr>
        <w:lastRenderedPageBreak/>
        <w:drawing>
          <wp:inline distT="0" distB="0" distL="0" distR="0" wp14:anchorId="680D6610" wp14:editId="3B02890B">
            <wp:extent cx="6137189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408" cy="824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24DD3" w14:textId="77777777" w:rsidR="00671BAF" w:rsidRDefault="00671BAF"/>
    <w:sectPr w:rsidR="00671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AF"/>
    <w:rsid w:val="0067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3690"/>
  <w15:chartTrackingRefBased/>
  <w15:docId w15:val="{AD625E7C-95F3-49CE-84FB-FDDCB7B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1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B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71BA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1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2024-02-22T15:53:00Z</dcterms:created>
  <dcterms:modified xsi:type="dcterms:W3CDTF">2024-02-22T15:54:00Z</dcterms:modified>
</cp:coreProperties>
</file>